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vertAlign w:val="baseline"/>
        </w:rPr>
      </w:pPr>
      <w:r w:rsidDel="00000000" w:rsidR="00000000" w:rsidRPr="00000000">
        <w:rPr>
          <w:rtl w:val="0"/>
        </w:rPr>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Међународне студије</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7">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Основи међународног права</w:t>
            </w:r>
          </w:p>
        </w:tc>
      </w:tr>
      <w:tr>
        <w:trPr>
          <w:trHeight w:val="227" w:hRule="atLeast"/>
        </w:trPr>
        <w:tc>
          <w:tcPr>
            <w:gridSpan w:val="5"/>
            <w:vAlign w:val="center"/>
          </w:tcPr>
          <w:p w:rsidR="00000000" w:rsidDel="00000000" w:rsidP="00000000" w:rsidRDefault="00000000" w:rsidRPr="00000000" w14:paraId="0000000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Кнежевић Предић Весна, доц. др Хрњаз Милош, сарадница МА Симентић Поповић Јања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1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w:t>
            </w:r>
          </w:p>
        </w:tc>
      </w:tr>
      <w:tr>
        <w:trPr>
          <w:trHeight w:val="227" w:hRule="atLeast"/>
        </w:trPr>
        <w:tc>
          <w:tcPr>
            <w:gridSpan w:val="5"/>
            <w:vAlign w:val="center"/>
          </w:tcPr>
          <w:p w:rsidR="00000000" w:rsidDel="00000000" w:rsidP="00000000" w:rsidRDefault="00000000" w:rsidRPr="00000000" w14:paraId="00000016">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6</w:t>
            </w:r>
          </w:p>
        </w:tc>
      </w:tr>
      <w:tr>
        <w:trPr>
          <w:trHeight w:val="227" w:hRule="atLeast"/>
        </w:trPr>
        <w:tc>
          <w:tcPr>
            <w:gridSpan w:val="5"/>
            <w:vAlign w:val="center"/>
          </w:tcPr>
          <w:p w:rsidR="00000000" w:rsidDel="00000000" w:rsidP="00000000" w:rsidRDefault="00000000" w:rsidRPr="00000000" w14:paraId="0000001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 /</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0">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Основи међународног права студентима треба да пруже увид у нормативни оквир деловања субјеката у међународној заједници. Предмет изучавања је концентрисан на базичне концепте међународног права. Упознавање са темељном конструкцијом међународног права, коју чине извори, субјекти и објекти, неопходно је за изучавање нормативног регулисања међународних односа, који ће се изучавати у наредном семестру. Наша пажња биће усмерена на анализу међународноправног субјективитета државе, јер су међународне владине организације посебан предмет изучавања на Факултету политичких наука. Циљ предмета Основи међународног права је да оспособи студенте међународних односа да препознају и примене правила међународног права у конкретним ситуацијама.</w:t>
            </w:r>
          </w:p>
        </w:tc>
      </w:tr>
      <w:tr>
        <w:trPr>
          <w:trHeight w:val="227" w:hRule="atLeast"/>
        </w:trPr>
        <w:tc>
          <w:tcPr>
            <w:gridSpan w:val="5"/>
            <w:vAlign w:val="center"/>
          </w:tcPr>
          <w:p w:rsidR="00000000" w:rsidDel="00000000" w:rsidP="00000000" w:rsidRDefault="00000000" w:rsidRPr="00000000" w14:paraId="0000002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Студенти међународних односа стичу знања која ће им омогућити да коришћењем стручне литературе изграде и формулишу аргументацију у решавању проблема из области студија. У том погледу се развија њихова способност анализе нормативног оквира и јуриспруденције међународних судова и синтезе стечених знања.</w:t>
            </w:r>
          </w:p>
          <w:p w:rsidR="00000000" w:rsidDel="00000000" w:rsidP="00000000" w:rsidRDefault="00000000" w:rsidRPr="00000000" w14:paraId="00000028">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Студенти ће ће бити оспособљени да прикупљају и тумаче релевантне податке из предметне материје, као и да обавештавају ширу и стручну јавност о резултатима свог рада, кроз развој вештина које ће им олакшати комуникацију и сарадњу, као и праћење новина у области студија. Студенти међународних односа ће своје стечено знање из Основа међународног права искористити да стручно обављају задатке у оквиру својих будућих улога у државним органима, међународним организацијама или истраживачким институтима.Такође, они ће стећи фонд знања који представља поуздан основ за наставак студија.</w:t>
            </w:r>
          </w:p>
        </w:tc>
      </w:tr>
      <w:tr>
        <w:trPr>
          <w:trHeight w:val="227" w:hRule="atLeast"/>
        </w:trPr>
        <w:tc>
          <w:tcPr>
            <w:gridSpan w:val="5"/>
            <w:vAlign w:val="center"/>
          </w:tcPr>
          <w:p w:rsidR="00000000" w:rsidDel="00000000" w:rsidP="00000000" w:rsidRDefault="00000000" w:rsidRPr="00000000" w14:paraId="0000002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2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2F">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Појам, правна природа и функције међународног права, Извори међународног права, Однос између извора међународног права, једнострани правни акти држава и одлуке међународних организација; Субјекти међународног права, држава као субјект и признање држава и признање влада, Човек као субјект међународног права – универзална заштита; Човек као субјект међународног права – регионални системи заштите; Право народа на самоопредељење; Избеглице и апатриди; Објекти међународног права – државна територија и државне границе, ваздушни и надваздушни простор; Објекти међународног права –право мора, Одговорност за кршење међународног права – лична кривична одговорност; Одговорност за кршење међународног права - одговорност држава. </w:t>
            </w:r>
          </w:p>
          <w:p w:rsidR="00000000" w:rsidDel="00000000" w:rsidP="00000000" w:rsidRDefault="00000000" w:rsidRPr="00000000" w14:paraId="0000003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Вежбе</w:t>
            </w:r>
          </w:p>
          <w:p w:rsidR="00000000" w:rsidDel="00000000" w:rsidP="00000000" w:rsidRDefault="00000000" w:rsidRPr="00000000" w14:paraId="00000032">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3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a) oсновнa:</w:t>
            </w:r>
            <w:r w:rsidDel="00000000" w:rsidR="00000000" w:rsidRPr="00000000">
              <w:rPr>
                <w:rtl w:val="0"/>
              </w:rPr>
            </w:r>
          </w:p>
          <w:p w:rsidR="00000000" w:rsidDel="00000000" w:rsidP="00000000" w:rsidRDefault="00000000" w:rsidRPr="00000000" w14:paraId="00000039">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Б. Јанковић, З. Радивојевић, Међународно јавно право, Ниш, 2019. (стр. 5-88; 100-166; 223-304);</w:t>
            </w:r>
          </w:p>
          <w:p w:rsidR="00000000" w:rsidDel="00000000" w:rsidP="00000000" w:rsidRDefault="00000000" w:rsidRPr="00000000" w14:paraId="0000003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 допунска:</w:t>
            </w:r>
            <w:r w:rsidDel="00000000" w:rsidR="00000000" w:rsidRPr="00000000">
              <w:rPr>
                <w:rtl w:val="0"/>
              </w:rPr>
            </w:r>
          </w:p>
          <w:p w:rsidR="00000000" w:rsidDel="00000000" w:rsidP="00000000" w:rsidRDefault="00000000" w:rsidRPr="00000000" w14:paraId="0000003B">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В. Кнежевић-Предић, М. Хрњаз, Чему служи међународно право: поглед из Србије, Зборник радова са међународне научне конференције Политика: наука и професија, 2013, стр. 251-264</w:t>
            </w:r>
          </w:p>
          <w:p w:rsidR="00000000" w:rsidDel="00000000" w:rsidP="00000000" w:rsidRDefault="00000000" w:rsidRPr="00000000" w14:paraId="0000003C">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2. М. Крећа, Међународно јавно право, Правни факултет универзитета у Београду, Београд, 2020. (стр. 53-70, 119-133)</w:t>
            </w:r>
          </w:p>
          <w:p w:rsidR="00000000" w:rsidDel="00000000" w:rsidP="00000000" w:rsidRDefault="00000000" w:rsidRPr="00000000" w14:paraId="0000003D">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3. В. Хаџи-Видановић, М. Милановић, Међународно јавно право – збирка докумената, Београдски центар за људска права, Београд, 2005. (стр. 33-39 102-198);</w:t>
            </w:r>
          </w:p>
          <w:p w:rsidR="00000000" w:rsidDel="00000000" w:rsidP="00000000" w:rsidRDefault="00000000" w:rsidRPr="00000000" w14:paraId="0000003E">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4. Ph. Allot, The True Function of Law in International Community, Indiana Journal of Global Legal Studies, Vol. 5,1997-98, pp. 391-413.</w:t>
            </w:r>
          </w:p>
          <w:p w:rsidR="00000000" w:rsidDel="00000000" w:rsidP="00000000" w:rsidRDefault="00000000" w:rsidRPr="00000000" w14:paraId="0000003F">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5. А. Kасезе, Међународно кривично право, Београдски центар за људска права, 2005. (стр.17-43; 53-55; 67-71; 73-76; 110-118; 385-395; 401-408);</w:t>
            </w:r>
          </w:p>
          <w:p w:rsidR="00000000" w:rsidDel="00000000" w:rsidP="00000000" w:rsidRDefault="00000000" w:rsidRPr="00000000" w14:paraId="00000040">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6. Jan Klabbers, International Law, Cambridge University Press, 2017. </w:t>
            </w:r>
          </w:p>
          <w:p w:rsidR="00000000" w:rsidDel="00000000" w:rsidP="00000000" w:rsidRDefault="00000000" w:rsidRPr="00000000" w14:paraId="00000041">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w:t>
            </w:r>
            <w:r w:rsidDel="00000000" w:rsidR="00000000" w:rsidRPr="00000000">
              <w:rPr>
                <w:rtl w:val="0"/>
              </w:rPr>
            </w:r>
          </w:p>
        </w:tc>
        <w:tc>
          <w:tcPr>
            <w:gridSpan w:val="2"/>
            <w:vAlign w:val="center"/>
          </w:tcPr>
          <w:p w:rsidR="00000000" w:rsidDel="00000000" w:rsidP="00000000" w:rsidRDefault="00000000" w:rsidRPr="00000000" w14:paraId="0000004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rtl w:val="0"/>
              </w:rPr>
              <w:t xml:space="preserve">45</w:t>
            </w:r>
            <w:r w:rsidDel="00000000" w:rsidR="00000000" w:rsidRPr="00000000">
              <w:rPr>
                <w:rtl w:val="0"/>
              </w:rPr>
            </w:r>
          </w:p>
        </w:tc>
        <w:tc>
          <w:tcPr>
            <w:gridSpan w:val="2"/>
            <w:vAlign w:val="center"/>
          </w:tcPr>
          <w:p w:rsidR="00000000" w:rsidDel="00000000" w:rsidP="00000000" w:rsidRDefault="00000000" w:rsidRPr="00000000" w14:paraId="0000004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rtl w:val="0"/>
              </w:rPr>
              <w:t xml:space="preserve">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B">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C">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Предавања, вежбе, самостални истраживачки рад, консултације</w:t>
            </w:r>
          </w:p>
          <w:p w:rsidR="00000000" w:rsidDel="00000000" w:rsidP="00000000" w:rsidRDefault="00000000" w:rsidRPr="00000000" w14:paraId="0000004D">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52">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7">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8">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9">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A">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C">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D">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E">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F">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1">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2">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3">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4">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6">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60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7">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8">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30</w:t>
            </w:r>
            <w:r w:rsidDel="00000000" w:rsidR="00000000" w:rsidRPr="00000000">
              <w:rPr>
                <w:rtl w:val="0"/>
              </w:rPr>
            </w:r>
          </w:p>
        </w:tc>
        <w:tc>
          <w:tcPr>
            <w:gridSpan w:val="2"/>
            <w:vAlign w:val="center"/>
          </w:tcPr>
          <w:p w:rsidR="00000000" w:rsidDel="00000000" w:rsidP="00000000" w:rsidRDefault="00000000" w:rsidRPr="00000000" w14:paraId="00000069">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B">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C">
            <w:pPr>
              <w:tabs>
                <w:tab w:val="left" w:pos="567"/>
              </w:tabs>
              <w:spacing w:after="60" w:lineRule="auto"/>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D">
            <w:pPr>
              <w:tabs>
                <w:tab w:val="left" w:pos="567"/>
              </w:tabs>
              <w:spacing w:after="60" w:lineRule="auto"/>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E">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0">
            <w:pPr>
              <w:tabs>
                <w:tab w:val="left" w:pos="567"/>
              </w:tabs>
              <w:spacing w:after="60" w:lineRule="auto"/>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1">
      <w:pPr>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sr-Cyrl"/>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BIJfVZD4VHFxiinMdC1Umqs5ltQ==">AMUW2mUzqyeNwbsLjLkZZphk8nxZcPPJgjwlXmCL0FaqstgK59UEA1hZsLmWZRT6EisXOUiJBP4eiibGdmIZoDBabLPosOVWRUFFWcz+SIH5OOotycVJw0c=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2021-04-27T09:00:00Z</dcterms:created>
  <dc:creator>ivana.sunderic</dc:creator>
</cp:coreProperties>
</file>